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4 (Framework Management)</w:t>
      </w:r>
    </w:p>
    <w:p w:rsidR="00000000" w:rsidDel="00000000" w:rsidP="00000000" w:rsidRDefault="00000000" w:rsidRPr="00000000" w14:paraId="0000000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314.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28"/>
        <w:gridCol w:w="5386"/>
        <w:tblGridChange w:id="0">
          <w:tblGrid>
            <w:gridCol w:w="2928"/>
            <w:gridCol w:w="5386"/>
          </w:tblGrid>
        </w:tblGridChange>
      </w:tblGrid>
      <w:tr>
        <w:trPr>
          <w:cantSplit w:val="0"/>
          <w:tblHeader w:val="0"/>
        </w:trPr>
        <w:tc>
          <w:tcPr>
            <w:shd w:fill="auto" w:val="clear"/>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p>
        </w:tc>
        <w:tc>
          <w:tcPr>
            <w:shd w:fill="auto" w:val="clear"/>
          </w:tcPr>
          <w:p w:rsidR="00000000" w:rsidDel="00000000" w:rsidP="00000000" w:rsidRDefault="00000000" w:rsidRPr="00000000" w14:paraId="0000000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 and</w:t>
            </w:r>
          </w:p>
        </w:tc>
      </w:tr>
      <w:tr>
        <w:trPr>
          <w:cantSplit w:val="0"/>
          <w:tblHeader w:val="0"/>
        </w:trP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tc>
        <w:tc>
          <w:tcPr>
            <w:shd w:fill="auto" w:val="clear"/>
          </w:tcPr>
          <w:p w:rsidR="00000000" w:rsidDel="00000000" w:rsidP="00000000" w:rsidRDefault="00000000" w:rsidRPr="00000000" w14:paraId="00000007">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3.9 of this Schedule.</w:t>
            </w:r>
          </w:p>
        </w:tc>
      </w:tr>
    </w:tbl>
    <w:p w:rsidR="00000000" w:rsidDel="00000000" w:rsidP="00000000" w:rsidRDefault="00000000" w:rsidRPr="00000000" w14:paraId="00000008">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CCS and the Supplier will work together</w:t>
      </w:r>
    </w:p>
    <w:p w:rsidR="00000000" w:rsidDel="00000000" w:rsidP="00000000" w:rsidRDefault="00000000" w:rsidRPr="00000000" w14:paraId="0000000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r w:rsidDel="00000000" w:rsidR="00000000" w:rsidRPr="00000000">
        <w:rPr>
          <w:rtl w:val="0"/>
        </w:rPr>
      </w:r>
    </w:p>
    <w:p w:rsidR="00000000" w:rsidDel="00000000" w:rsidP="00000000" w:rsidRDefault="00000000" w:rsidRPr="00000000" w14:paraId="0000000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achieve this strategic relationship, there will be a requirement to adopt proactive framework management activities which will be informed by quality Management Information, and the sharing of information between the Supplier and CCS.</w:t>
      </w:r>
      <w:r w:rsidDel="00000000" w:rsidR="00000000" w:rsidRPr="00000000">
        <w:rPr>
          <w:rtl w:val="0"/>
        </w:rPr>
      </w:r>
    </w:p>
    <w:p w:rsidR="00000000" w:rsidDel="00000000" w:rsidP="00000000" w:rsidRDefault="00000000" w:rsidRPr="00000000" w14:paraId="0000000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outlines the general structures and management activities that the Parties shall follow during the Framework Period.</w:t>
      </w:r>
      <w:r w:rsidDel="00000000" w:rsidR="00000000" w:rsidRPr="00000000">
        <w:rPr>
          <w:rtl w:val="0"/>
        </w:rPr>
      </w:r>
    </w:p>
    <w:p w:rsidR="00000000" w:rsidDel="00000000" w:rsidP="00000000" w:rsidRDefault="00000000" w:rsidRPr="00000000" w14:paraId="0000000C">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w:t>
      </w:r>
    </w:p>
    <w:p w:rsidR="00000000" w:rsidDel="00000000" w:rsidP="00000000" w:rsidRDefault="00000000" w:rsidRPr="00000000" w14:paraId="0000000D">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 Structure</w:t>
      </w:r>
    </w:p>
    <w:p w:rsidR="00000000" w:rsidDel="00000000" w:rsidP="00000000" w:rsidRDefault="00000000" w:rsidRPr="00000000" w14:paraId="0000000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 suitably qualified nominated contact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who will take overall responsibility for delivering the Goods and/or Services required within this Contract, as well as a suitably qualified deputy to act in their absence. </w:t>
      </w:r>
      <w:r w:rsidDel="00000000" w:rsidR="00000000" w:rsidRPr="00000000">
        <w:rPr>
          <w:rtl w:val="0"/>
        </w:rPr>
      </w:r>
    </w:p>
    <w:p w:rsidR="00000000" w:rsidDel="00000000" w:rsidP="00000000" w:rsidRDefault="00000000" w:rsidRPr="00000000" w14:paraId="0000000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put in place a structure to manage this Contract in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accordance with Framework Schedule 1 (Specification) and the Performance Indicators. </w:t>
      </w:r>
      <w:r w:rsidDel="00000000" w:rsidR="00000000" w:rsidRPr="00000000">
        <w:rPr>
          <w:rtl w:val="0"/>
        </w:rPr>
      </w:r>
    </w:p>
    <w:p w:rsidR="00000000" w:rsidDel="00000000" w:rsidP="00000000" w:rsidRDefault="00000000" w:rsidRPr="00000000" w14:paraId="0000001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governance structure will be agreed between the Parties as soon as reasonably practicable following the Framework Start Date.</w:t>
      </w:r>
      <w:r w:rsidDel="00000000" w:rsidR="00000000" w:rsidRPr="00000000">
        <w:rPr>
          <w:rtl w:val="0"/>
        </w:rPr>
      </w:r>
    </w:p>
    <w:p w:rsidR="00000000" w:rsidDel="00000000" w:rsidP="00000000" w:rsidRDefault="00000000" w:rsidRPr="00000000" w14:paraId="0000001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discussions between the Parties following the Framework Start Date, where requested by CCS the Supplier shall produce and issue to CCS a draft supplier action plan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Action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2">
      <w:pPr>
        <w:rPr>
          <w:rFonts w:ascii="Arial" w:cs="Arial" w:eastAsia="Arial" w:hAnsi="Arial"/>
          <w:sz w:val="24"/>
          <w:szCs w:val="24"/>
        </w:rPr>
      </w:pPr>
      <w:bookmarkStart w:colFirst="0" w:colLast="0" w:name="_heading=h.30j0zll" w:id="1"/>
      <w:bookmarkEnd w:id="1"/>
      <w:r w:rsidDel="00000000" w:rsidR="00000000" w:rsidRPr="00000000">
        <w:br w:type="page"/>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1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1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requests from CCS in regard to compliance requirements as required including:</w:t>
      </w:r>
      <w:r w:rsidDel="00000000" w:rsidR="00000000" w:rsidRPr="00000000">
        <w:rPr>
          <w:rtl w:val="0"/>
        </w:rPr>
      </w:r>
    </w:p>
    <w:p w:rsidR="00000000" w:rsidDel="00000000" w:rsidP="00000000" w:rsidRDefault="00000000" w:rsidRPr="00000000" w14:paraId="00000017">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Dun and Bradstreet risk failure score monitoring;</w:t>
      </w:r>
    </w:p>
    <w:p w:rsidR="00000000" w:rsidDel="00000000" w:rsidP="00000000" w:rsidRDefault="00000000" w:rsidRPr="00000000" w14:paraId="00000018">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evidence that the Required Insurances and Additional Insurances have been renewed and maintained;</w:t>
      </w:r>
    </w:p>
    <w:p w:rsidR="00000000" w:rsidDel="00000000" w:rsidP="00000000" w:rsidRDefault="00000000" w:rsidRPr="00000000" w14:paraId="00000019">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payment performance; and</w:t>
      </w:r>
    </w:p>
    <w:p w:rsidR="00000000" w:rsidDel="00000000" w:rsidP="00000000" w:rsidRDefault="00000000" w:rsidRPr="00000000" w14:paraId="0000001A">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verification of required accreditations &amp; certifications.</w:t>
      </w:r>
    </w:p>
    <w:p w:rsidR="00000000" w:rsidDel="00000000" w:rsidP="00000000" w:rsidRDefault="00000000" w:rsidRPr="00000000" w14:paraId="0000001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i w:val="0"/>
          <w:smallCaps w:val="0"/>
          <w:strike w:val="0"/>
          <w:color w:val="000000"/>
          <w:sz w:val="24"/>
          <w:szCs w:val="24"/>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10.7 (Partially ending and suspending the contract), for a period as decided by CCS. </w:t>
      </w:r>
      <w:r w:rsidDel="00000000" w:rsidR="00000000" w:rsidRPr="00000000">
        <w:rPr>
          <w:rtl w:val="0"/>
        </w:rPr>
      </w:r>
    </w:p>
    <w:p w:rsidR="00000000" w:rsidDel="00000000" w:rsidP="00000000" w:rsidRDefault="00000000" w:rsidRPr="00000000" w14:paraId="0000001C">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p w:rsidR="00000000" w:rsidDel="00000000" w:rsidP="00000000" w:rsidRDefault="00000000" w:rsidRPr="00000000" w14:paraId="0000001D">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performance review meetings will take place at CCS’s premises throughout the Framework Contract Period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("Supplier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1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1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ask the Supplier to discuss any instances known to the Supplier where any Other Contracting Authority decided not to use this Framework Contract for their order.</w:t>
      </w:r>
      <w:r w:rsidDel="00000000" w:rsidR="00000000" w:rsidRPr="00000000">
        <w:rPr>
          <w:rtl w:val="0"/>
        </w:rPr>
      </w:r>
    </w:p>
    <w:p w:rsidR="00000000" w:rsidDel="00000000" w:rsidP="00000000" w:rsidRDefault="00000000" w:rsidRPr="00000000" w14:paraId="0000002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shall be attended, as a minimum, by CCS Representative(s) and the Supplier Framework Manager.</w:t>
      </w: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Supplier’s Performance will be measured</w:t>
      </w:r>
    </w:p>
    <w:p w:rsidR="00000000" w:rsidDel="00000000" w:rsidP="00000000" w:rsidRDefault="00000000" w:rsidRPr="00000000" w14:paraId="00000023">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performance will be measured by the following Performance Indicators (“PI”):</w:t>
      </w:r>
      <w:r w:rsidDel="00000000" w:rsidR="00000000" w:rsidRPr="00000000">
        <w:rPr>
          <w:rtl w:val="0"/>
        </w:rPr>
      </w:r>
    </w:p>
    <w:tbl>
      <w:tblPr>
        <w:tblStyle w:val="Table2"/>
        <w:tblW w:w="800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93"/>
        <w:gridCol w:w="1476"/>
        <w:gridCol w:w="2234"/>
        <w:tblGridChange w:id="0">
          <w:tblGrid>
            <w:gridCol w:w="4293"/>
            <w:gridCol w:w="1476"/>
            <w:gridCol w:w="2234"/>
          </w:tblGrid>
        </w:tblGridChange>
      </w:tblGrid>
      <w:tr>
        <w:trPr>
          <w:cantSplit w:val="0"/>
          <w:trHeight w:val="492.37304687500006"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4">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Indicator (PI)</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5">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PI Target </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6">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Measured by</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7">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1"/>
                <w:sz w:val="24"/>
                <w:szCs w:val="24"/>
                <w:rtl w:val="0"/>
              </w:rPr>
              <w:t xml:space="preserve">Framework Management</w:t>
            </w: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A">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MI returns: All MI returns to be returned to CCS by the 5th Working Day of each month</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keepNext w:val="1"/>
              <w:spacing w:after="80" w:before="80" w:line="276" w:lineRule="auto"/>
              <w:ind w:left="142" w:firstLine="0"/>
              <w:rPr>
                <w:rFonts w:ascii="Arial" w:cs="Arial" w:eastAsia="Arial" w:hAnsi="Arial"/>
                <w:sz w:val="24"/>
                <w:szCs w:val="24"/>
                <w:highlight w:val="green"/>
              </w:rPr>
            </w:pPr>
            <w:r w:rsidDel="00000000" w:rsidR="00000000" w:rsidRPr="00000000">
              <w:rPr>
                <w:rFonts w:ascii="Arial" w:cs="Arial" w:eastAsia="Arial" w:hAnsi="Arial"/>
                <w:sz w:val="24"/>
                <w:szCs w:val="24"/>
                <w:rtl w:val="0"/>
              </w:rPr>
              <w:t xml:space="preserve">100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C">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the Authority (as evidenced within the Authority’s data warehouse system)</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invoices to be paid within 30 calendar days of issue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keepNext w:val="1"/>
              <w:spacing w:after="80" w:before="80" w:line="276"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the Authority (as evidenced within the Authority’s CODA system)</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suppliers to provide a copy of each completed call-off to the authority within 30 days of being signed by customer and supplier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1">
            <w:pPr>
              <w:keepNext w:val="1"/>
              <w:spacing w:after="80" w:before="80" w:line="276"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2">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the Authority</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3">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self-audit certificate to be issued to the Authority in accordance with the Framework Agreement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keepNext w:val="1"/>
              <w:spacing w:after="80" w:before="80" w:line="276"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5">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the Authority</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6">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Actions identified in an Audit Report to be delivered by the dates set out in the Audit Report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7">
            <w:pPr>
              <w:keepNext w:val="1"/>
              <w:spacing w:after="80" w:before="80" w:line="276"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95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8">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the Authority of completion of the actions by the dates identified in the Audit Report</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9">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to report metrics for Social Value and Environment initiatives.</w:t>
            </w:r>
          </w:p>
          <w:p w:rsidR="00000000" w:rsidDel="00000000" w:rsidP="00000000" w:rsidRDefault="00000000" w:rsidRPr="00000000" w14:paraId="0000003A">
            <w:pPr>
              <w:spacing w:after="80" w:before="80" w:lineRule="auto"/>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B">
            <w:pPr>
              <w:keepNext w:val="1"/>
              <w:spacing w:after="80" w:before="80" w:line="276"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C">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(Metrics to be advised by CCS.)</w:t>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D">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Proposed</w:t>
            </w:r>
            <w:r w:rsidDel="00000000" w:rsidR="00000000" w:rsidRPr="00000000">
              <w:rPr>
                <w:rFonts w:ascii="Arial" w:cs="Arial" w:eastAsia="Arial" w:hAnsi="Arial"/>
                <w:sz w:val="24"/>
                <w:szCs w:val="24"/>
                <w:rtl w:val="0"/>
              </w:rPr>
              <w:t xml:space="preserve">: Compliance with </w:t>
            </w:r>
            <w:hyperlink r:id="rId7">
              <w:r w:rsidDel="00000000" w:rsidR="00000000" w:rsidRPr="00000000">
                <w:rPr>
                  <w:rFonts w:ascii="Arial" w:cs="Arial" w:eastAsia="Arial" w:hAnsi="Arial"/>
                  <w:color w:val="1155cc"/>
                  <w:sz w:val="24"/>
                  <w:szCs w:val="24"/>
                  <w:u w:val="single"/>
                  <w:rtl w:val="0"/>
                </w:rPr>
                <w:t xml:space="preserve">PPN 06/21</w:t>
              </w:r>
            </w:hyperlink>
            <w:r w:rsidDel="00000000" w:rsidR="00000000" w:rsidRPr="00000000">
              <w:rPr>
                <w:rFonts w:ascii="Arial" w:cs="Arial" w:eastAsia="Arial" w:hAnsi="Arial"/>
                <w:sz w:val="24"/>
                <w:szCs w:val="24"/>
                <w:rtl w:val="0"/>
              </w:rPr>
              <w:t xml:space="preserve"> (CNZ)</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E">
            <w:pPr>
              <w:keepNext w:val="1"/>
              <w:spacing w:after="80" w:before="80" w:line="276"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F">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notification of annual update. </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0">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Proposed</w:t>
            </w:r>
            <w:r w:rsidDel="00000000" w:rsidR="00000000" w:rsidRPr="00000000">
              <w:rPr>
                <w:rFonts w:ascii="Arial" w:cs="Arial" w:eastAsia="Arial" w:hAnsi="Arial"/>
                <w:sz w:val="24"/>
                <w:szCs w:val="24"/>
                <w:rtl w:val="0"/>
              </w:rPr>
              <w:t xml:space="preserve">: Provide an annual report on call-off contract variations or extensions on the anniversary of the framework award (12/08)</w:t>
            </w:r>
          </w:p>
          <w:p w:rsidR="00000000" w:rsidDel="00000000" w:rsidP="00000000" w:rsidRDefault="00000000" w:rsidRPr="00000000" w14:paraId="00000041">
            <w:pPr>
              <w:spacing w:after="80" w:before="80" w:lineRule="auto"/>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2">
            <w:pPr>
              <w:keepNext w:val="1"/>
              <w:spacing w:after="80" w:before="80" w:line="276"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3">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notification of annual update. </w:t>
            </w:r>
          </w:p>
        </w:tc>
      </w:tr>
    </w:tbl>
    <w:p w:rsidR="00000000" w:rsidDel="00000000" w:rsidP="00000000" w:rsidRDefault="00000000" w:rsidRPr="00000000" w14:paraId="00000044">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the PIs and establish processes to monitor its performance against them and the Supplier’s achievement of PIs shall be reviewed during the Supplier Review Meetings. </w:t>
      </w:r>
      <w:r w:rsidDel="00000000" w:rsidR="00000000" w:rsidRPr="00000000">
        <w:rPr>
          <w:rtl w:val="0"/>
        </w:rPr>
      </w:r>
    </w:p>
    <w:p w:rsidR="00000000" w:rsidDel="00000000" w:rsidP="00000000" w:rsidRDefault="00000000" w:rsidRPr="00000000" w14:paraId="0000004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adjust, introduce new, or remove PIs throughout the Framework Contract Period, however any significant changes to PIs shall be agreed between CCS and the Supplier in accordance with the Variation Procedure.</w:t>
      </w:r>
      <w:r w:rsidDel="00000000" w:rsidR="00000000" w:rsidRPr="00000000">
        <w:rPr>
          <w:rtl w:val="0"/>
        </w:rPr>
      </w:r>
    </w:p>
    <w:p w:rsidR="00000000" w:rsidDel="00000000" w:rsidP="00000000" w:rsidRDefault="00000000" w:rsidRPr="00000000" w14:paraId="0000004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use and publish the performance of the Supplier against the PIs without restriction.</w:t>
      </w:r>
      <w:r w:rsidDel="00000000" w:rsidR="00000000" w:rsidRPr="00000000">
        <w:rPr>
          <w:rtl w:val="0"/>
        </w:rPr>
      </w:r>
    </w:p>
    <w:p w:rsidR="00000000" w:rsidDel="00000000" w:rsidP="00000000" w:rsidRDefault="00000000" w:rsidRPr="00000000" w14:paraId="00000047">
      <w:pPr>
        <w:keepNext w:val="0"/>
        <w:keepLines w:val="1"/>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Supplier must do to measure their performance</w:t>
      </w:r>
    </w:p>
    <w:p w:rsidR="00000000" w:rsidDel="00000000" w:rsidP="00000000" w:rsidRDefault="00000000" w:rsidRPr="00000000" w14:paraId="00000048">
      <w:pPr>
        <w:keepNext w:val="1"/>
        <w:keepLines w:val="1"/>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i w:val="0"/>
          <w:smallCaps w:val="0"/>
          <w:strike w:val="0"/>
          <w:color w:val="000000"/>
          <w:sz w:val="24"/>
          <w:szCs w:val="24"/>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in good faith with CCS to develop efficiency tracking performance measures for this Contract. This shall include the following (but this list is not exhaustive and may be developed during the Framework Contract Period): </w:t>
      </w:r>
      <w:r w:rsidDel="00000000" w:rsidR="00000000" w:rsidRPr="00000000">
        <w:rPr>
          <w:rtl w:val="0"/>
        </w:rPr>
      </w:r>
    </w:p>
    <w:p w:rsidR="00000000" w:rsidDel="00000000" w:rsidP="00000000" w:rsidRDefault="00000000" w:rsidRPr="00000000" w14:paraId="00000049">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tracking reductions in product volumes and product costs, in order to demonstrate that Buyers are consuming less and buying more smartly; </w:t>
      </w:r>
    </w:p>
    <w:p w:rsidR="00000000" w:rsidDel="00000000" w:rsidP="00000000" w:rsidRDefault="00000000" w:rsidRPr="00000000" w14:paraId="0000004A">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4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metrics that are to be implemented to measure efficiency shall be developed and agreed between CCS and the Supplier. Such metrics shall be incorporated into the list of PIs set out in this Schedule.</w:t>
      </w:r>
      <w:r w:rsidDel="00000000" w:rsidR="00000000" w:rsidRPr="00000000">
        <w:rPr>
          <w:rtl w:val="0"/>
        </w:rPr>
      </w:r>
    </w:p>
    <w:p w:rsidR="00000000" w:rsidDel="00000000" w:rsidP="00000000" w:rsidRDefault="00000000" w:rsidRPr="00000000" w14:paraId="0000004C">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ongoing progress and development of the efficiency tracking performance measures shall be reported through framework management activities as outlined in this Schedule.</w:t>
      </w:r>
      <w:r w:rsidDel="00000000" w:rsidR="00000000" w:rsidRPr="00000000">
        <w:rPr>
          <w:rtl w:val="0"/>
        </w:rPr>
      </w:r>
    </w:p>
    <w:p w:rsidR="00000000" w:rsidDel="00000000" w:rsidP="00000000" w:rsidRDefault="00000000" w:rsidRPr="00000000" w14:paraId="0000004D">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to do if CCS and the Supplier can’t agree about the performance </w:t>
      </w:r>
    </w:p>
    <w:p w:rsidR="00000000" w:rsidDel="00000000" w:rsidP="00000000" w:rsidRDefault="00000000" w:rsidRPr="00000000" w14:paraId="0000004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r w:rsidDel="00000000" w:rsidR="00000000" w:rsidRPr="00000000">
        <w:rPr>
          <w:rtl w:val="0"/>
        </w:rPr>
      </w:r>
    </w:p>
    <w:p w:rsidR="00000000" w:rsidDel="00000000" w:rsidP="00000000" w:rsidRDefault="00000000" w:rsidRPr="00000000" w14:paraId="0000004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cases where CCS Authorised Representative and the Supplier Authorised Representative fail to reach a solution within a reasonable period of time, the matter shall be referred to the Dispute Resolution Procedure.</w:t>
      </w:r>
      <w:r w:rsidDel="00000000" w:rsidR="00000000" w:rsidRPr="00000000">
        <w:rPr>
          <w:rtl w:val="0"/>
        </w:rPr>
      </w:r>
    </w:p>
    <w:p w:rsidR="00000000" w:rsidDel="00000000" w:rsidP="00000000" w:rsidRDefault="00000000" w:rsidRPr="00000000" w14:paraId="00000050">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Marketing</w:t>
      </w:r>
    </w:p>
    <w:p w:rsidR="00000000" w:rsidDel="00000000" w:rsidP="00000000" w:rsidRDefault="00000000" w:rsidRPr="00000000" w14:paraId="0000005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 person is appointed as Supplier Marketing Contact who shall be responsible for the marketing obligations of the Supplier in relation to this Contract. </w:t>
      </w:r>
      <w:r w:rsidDel="00000000" w:rsidR="00000000" w:rsidRPr="00000000">
        <w:rPr>
          <w:rtl w:val="0"/>
        </w:rPr>
      </w:r>
    </w:p>
    <w:p w:rsidR="00000000" w:rsidDel="00000000" w:rsidP="00000000" w:rsidRDefault="00000000" w:rsidRPr="00000000" w14:paraId="00000052">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contribute to CCS publications</w:t>
      </w:r>
    </w:p>
    <w:p w:rsidR="00000000" w:rsidDel="00000000" w:rsidP="00000000" w:rsidRDefault="00000000" w:rsidRPr="00000000" w14:paraId="0000005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i w:val="0"/>
          <w:smallCaps w:val="0"/>
          <w:strike w:val="0"/>
          <w:color w:val="000000"/>
          <w:sz w:val="24"/>
          <w:szCs w:val="24"/>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supply current information relating to the Goods and/or Services it offers for inclusion in CCS marketing materials when required by CCS from time to time.</w:t>
      </w:r>
      <w:r w:rsidDel="00000000" w:rsidR="00000000" w:rsidRPr="00000000">
        <w:rPr>
          <w:rtl w:val="0"/>
        </w:rPr>
      </w:r>
    </w:p>
    <w:p w:rsidR="00000000" w:rsidDel="00000000" w:rsidP="00000000" w:rsidRDefault="00000000" w:rsidRPr="00000000" w14:paraId="00000054">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i w:val="0"/>
          <w:smallCaps w:val="0"/>
          <w:strike w:val="0"/>
          <w:color w:val="000000"/>
          <w:sz w:val="24"/>
          <w:szCs w:val="24"/>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shall be provided in such form and at such time as CCS may request.</w:t>
      </w:r>
      <w:r w:rsidDel="00000000" w:rsidR="00000000" w:rsidRPr="00000000">
        <w:rPr>
          <w:rtl w:val="0"/>
        </w:rPr>
      </w:r>
    </w:p>
    <w:p w:rsidR="00000000" w:rsidDel="00000000" w:rsidP="00000000" w:rsidRDefault="00000000" w:rsidRPr="00000000" w14:paraId="0000005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to comply with the provisions of Paragraphs 7.2 and 7.3 may result in the Supplier's exclusion from the use of such marketing materials.</w:t>
      </w:r>
      <w:r w:rsidDel="00000000" w:rsidR="00000000" w:rsidRPr="00000000">
        <w:rPr>
          <w:rtl w:val="0"/>
        </w:rPr>
      </w:r>
    </w:p>
    <w:p w:rsidR="00000000" w:rsidDel="00000000" w:rsidP="00000000" w:rsidRDefault="00000000" w:rsidRPr="00000000" w14:paraId="00000056">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Suppliers can say in its own publications</w:t>
      </w:r>
    </w:p>
    <w:p w:rsidR="00000000" w:rsidDel="00000000" w:rsidP="00000000" w:rsidRDefault="00000000" w:rsidRPr="00000000" w14:paraId="00000057">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marketing materials produced by the Supplier in relation to this Framework shall at all times comply with the CCS branding guidance at</w:t>
        <w:tab/>
        <w:t xml:space="preserve"> </w:t>
      </w:r>
      <w:hyperlink r:id="rId8">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https://www.gov.uk/government/publications/crown-commercial-service-supplier-logo-and-brand-guidelines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8">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periodically update and revise its marketing materials to ensure ongoing compliance.</w:t>
      </w:r>
      <w:r w:rsidDel="00000000" w:rsidR="00000000" w:rsidRPr="00000000">
        <w:rPr>
          <w:rtl w:val="0"/>
        </w:rPr>
      </w:r>
    </w:p>
    <w:p w:rsidR="00000000" w:rsidDel="00000000" w:rsidP="00000000" w:rsidRDefault="00000000" w:rsidRPr="00000000" w14:paraId="0000005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regularly review the content of any information which appears on its website and which relates to each Contract and ensure that such information is up to date at all times.</w:t>
      </w:r>
      <w:r w:rsidDel="00000000" w:rsidR="00000000" w:rsidRPr="00000000">
        <w:rPr>
          <w:rtl w:val="0"/>
        </w:rPr>
      </w:r>
    </w:p>
    <w:p w:rsidR="00000000" w:rsidDel="00000000" w:rsidP="00000000" w:rsidRDefault="00000000" w:rsidRPr="00000000" w14:paraId="0000005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r w:rsidDel="00000000" w:rsidR="00000000" w:rsidRPr="00000000">
        <w:rPr>
          <w:rtl w:val="0"/>
        </w:rPr>
      </w:r>
    </w:p>
    <w:p w:rsidR="00000000" w:rsidDel="00000000" w:rsidP="00000000" w:rsidRDefault="00000000" w:rsidRPr="00000000" w14:paraId="0000005B">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Where CCS might oversee parts of the Call-Off Contracts</w:t>
      </w:r>
    </w:p>
    <w:p w:rsidR="00000000" w:rsidDel="00000000" w:rsidP="00000000" w:rsidRDefault="00000000" w:rsidRPr="00000000" w14:paraId="0000005C">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have oversight of certain processes which are operated under Call-Off Contracts. Such oversight shall be provided in relation to the operation of the following Schedules in each Call-Off  Contract:</w:t>
      </w:r>
      <w:r w:rsidDel="00000000" w:rsidR="00000000" w:rsidRPr="00000000">
        <w:rPr>
          <w:rtl w:val="0"/>
        </w:rPr>
      </w:r>
    </w:p>
    <w:p w:rsidR="00000000" w:rsidDel="00000000" w:rsidP="00000000" w:rsidRDefault="00000000" w:rsidRPr="00000000" w14:paraId="0000005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3 (Continuous Improvement);</w:t>
      </w:r>
      <w:r w:rsidDel="00000000" w:rsidR="00000000" w:rsidRPr="00000000">
        <w:rPr>
          <w:rtl w:val="0"/>
        </w:rPr>
      </w:r>
    </w:p>
    <w:p w:rsidR="00000000" w:rsidDel="00000000" w:rsidP="00000000" w:rsidRDefault="00000000" w:rsidRPr="00000000" w14:paraId="0000005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8 (Business Continuity and Disaster Recovery);</w:t>
      </w:r>
      <w:r w:rsidDel="00000000" w:rsidR="00000000" w:rsidRPr="00000000">
        <w:rPr>
          <w:rFonts w:ascii="Arial" w:cs="Arial" w:eastAsia="Arial" w:hAnsi="Arial"/>
          <w:sz w:val="24"/>
          <w:szCs w:val="24"/>
          <w:rtl w:val="0"/>
        </w:rPr>
        <w:t xml:space="preserve"> and</w:t>
      </w:r>
      <w:r w:rsidDel="00000000" w:rsidR="00000000" w:rsidRPr="00000000">
        <w:rPr>
          <w:rtl w:val="0"/>
        </w:rPr>
      </w:r>
    </w:p>
    <w:p w:rsidR="00000000" w:rsidDel="00000000" w:rsidP="00000000" w:rsidRDefault="00000000" w:rsidRPr="00000000" w14:paraId="0000005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9 (Security)</w:t>
      </w:r>
      <w:r w:rsidDel="00000000" w:rsidR="00000000" w:rsidRPr="00000000">
        <w:rPr>
          <w:rtl w:val="0"/>
        </w:rPr>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216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"Supported Schedules"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1">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support CCS involvement</w:t>
      </w:r>
    </w:p>
    <w:p w:rsidR="00000000" w:rsidDel="00000000" w:rsidP="00000000" w:rsidRDefault="00000000" w:rsidRPr="00000000" w14:paraId="00000062">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as reasonably required by CCS in relation to the Supported Schedules including:</w:t>
      </w:r>
      <w:r w:rsidDel="00000000" w:rsidR="00000000" w:rsidRPr="00000000">
        <w:rPr>
          <w:rtl w:val="0"/>
        </w:rPr>
      </w:r>
    </w:p>
    <w:p w:rsidR="00000000" w:rsidDel="00000000" w:rsidP="00000000" w:rsidRDefault="00000000" w:rsidRPr="00000000" w14:paraId="00000063">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information;</w:t>
      </w:r>
    </w:p>
    <w:p w:rsidR="00000000" w:rsidDel="00000000" w:rsidP="00000000" w:rsidRDefault="00000000" w:rsidRPr="00000000" w14:paraId="00000064">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allowing CCS to act as agent for the Buyers under the Supported Schedules for such matters as CCS may notify to the Supplier from time to time; and</w:t>
      </w:r>
    </w:p>
    <w:p w:rsidR="00000000" w:rsidDel="00000000" w:rsidP="00000000" w:rsidRDefault="00000000" w:rsidRPr="00000000" w14:paraId="00000065">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matters as CCS may notify to the Supplier from time to time.</w:t>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CCS might manage the process for Buyers collectively </w:t>
      </w:r>
    </w:p>
    <w:p w:rsidR="00000000" w:rsidDel="00000000" w:rsidP="00000000" w:rsidRDefault="00000000" w:rsidRPr="00000000" w14:paraId="00000067">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general oversight as referred to above the following specific oversight shall apply to the individual Supported Schedules:</w:t>
      </w:r>
      <w:r w:rsidDel="00000000" w:rsidR="00000000" w:rsidRPr="00000000">
        <w:rPr>
          <w:rtl w:val="0"/>
        </w:rPr>
      </w:r>
    </w:p>
    <w:p w:rsidR="00000000" w:rsidDel="00000000" w:rsidP="00000000" w:rsidRDefault="00000000" w:rsidRPr="00000000" w14:paraId="00000068">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3 (Continuous Improvement) - the Supplier shall</w:t>
      </w:r>
    </w:p>
    <w:p w:rsidR="00000000" w:rsidDel="00000000" w:rsidP="00000000" w:rsidRDefault="00000000" w:rsidRPr="00000000" w14:paraId="00000069">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adopt a policy of continuous improvement in relation to the Deliverables;</w:t>
      </w:r>
    </w:p>
    <w:p w:rsidR="00000000" w:rsidDel="00000000" w:rsidP="00000000" w:rsidRDefault="00000000" w:rsidRPr="00000000" w14:paraId="0000006A">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maintain and update a continuous improvement plan for improving the provision of the Deliverables and/or reducing the Charges and, where requested by CCS, incorporate any improvement identified in accordance with the Variation Procedure.</w:t>
      </w:r>
    </w:p>
    <w:p w:rsidR="00000000" w:rsidDel="00000000" w:rsidP="00000000" w:rsidRDefault="00000000" w:rsidRPr="00000000" w14:paraId="0000006B">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8 (Business Continuity and Disaster Recovery) - the Supplier shall:</w:t>
      </w:r>
    </w:p>
    <w:p w:rsidR="00000000" w:rsidDel="00000000" w:rsidP="00000000" w:rsidRDefault="00000000" w:rsidRPr="00000000" w14:paraId="0000006C">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BCDR plan that can be used by each Buyer and shall make it available to CCS so that it can be published to potential Buyers; and</w:t>
      </w:r>
    </w:p>
    <w:p w:rsidR="00000000" w:rsidDel="00000000" w:rsidP="00000000" w:rsidRDefault="00000000" w:rsidRPr="00000000" w14:paraId="0000006D">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the invocation or potential invocation of any BCDR plan and the Supplier shall provide such support as CCS may reasonably require to coordinate the application of BCDR plans across all Call Off Contracts.</w:t>
      </w:r>
    </w:p>
    <w:p w:rsidR="00000000" w:rsidDel="00000000" w:rsidP="00000000" w:rsidRDefault="00000000" w:rsidRPr="00000000" w14:paraId="0000006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9 (Security) - the Supplier shall:</w:t>
      </w:r>
    </w:p>
    <w:p w:rsidR="00000000" w:rsidDel="00000000" w:rsidP="00000000" w:rsidRDefault="00000000" w:rsidRPr="00000000" w14:paraId="0000006F">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4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Security Plan that can be used by each Buyer and shall make it available to CCS so that it can be published to potential Buyers; and</w:t>
      </w:r>
    </w:p>
    <w:p w:rsidR="00000000" w:rsidDel="00000000" w:rsidP="00000000" w:rsidRDefault="00000000" w:rsidRPr="00000000" w14:paraId="00000070">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sectPr>
          <w:headerReference r:id="rId9" w:type="default"/>
          <w:headerReference r:id="rId10" w:type="first"/>
          <w:footerReference r:id="rId11" w:type="default"/>
          <w:footerReference r:id="rId12"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breach of any Security Plan and the Supplier shall provide such support as CCS may reasonably require to coordinate the application of Security Plans across all Call Off Contracts.</w:t>
      </w:r>
    </w:p>
    <w:p w:rsidR="00000000" w:rsidDel="00000000" w:rsidP="00000000" w:rsidRDefault="00000000" w:rsidRPr="00000000" w14:paraId="00000071">
      <w:pPr>
        <w:keepNext w:val="1"/>
        <w:keepLines w:val="0"/>
        <w:widowControl w:val="1"/>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highlight w:val="red"/>
          <w:u w:val="none"/>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tab/>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RM6195</w:t>
      <w:tab/>
      <w:t xml:space="preserve">                                           </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B">
    <w:pPr>
      <w:spacing w:after="0" w:line="240" w:lineRule="auto"/>
      <w:jc w:val="both"/>
      <w:rPr/>
    </w:pPr>
    <w:r w:rsidDel="00000000" w:rsidR="00000000" w:rsidRPr="00000000">
      <w:rPr>
        <w:rFonts w:ascii="Arial" w:cs="Arial" w:eastAsia="Arial" w:hAnsi="Arial"/>
        <w:sz w:val="20"/>
        <w:szCs w:val="20"/>
        <w:rtl w:val="0"/>
      </w:rPr>
      <w:t xml:space="preserve">Model Version: v3.4</w:t>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cs="Times New Roman" w:eastAsia="Times New Roman" w:hAnsi="Arial"/>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val="1"/>
    <w:qFormat w:val="1"/>
    <w:pPr>
      <w:keepNext w:val="1"/>
      <w:keepLines w:val="1"/>
      <w:spacing w:after="0" w:before="200"/>
      <w:outlineLvl w:val="7"/>
    </w:pPr>
    <w:rPr>
      <w:rFonts w:asciiTheme="majorHAnsi" w:cstheme="majorBidi" w:eastAsiaTheme="majorEastAsia" w:hAnsiTheme="majorHAnsi"/>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adjustRightInd w:val="0"/>
      <w:spacing w:after="120" w:before="120" w:line="240" w:lineRule="auto"/>
      <w:ind w:left="1656"/>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clear" w:pos="1985"/>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overflowPunct w:val="0"/>
      <w:autoSpaceDE w:val="0"/>
      <w:autoSpaceDN w:val="0"/>
      <w:adjustRightInd w:val="0"/>
      <w:spacing w:after="120" w:line="240" w:lineRule="auto"/>
      <w:jc w:val="both"/>
      <w:textAlignment w:val="baseline"/>
    </w:pPr>
    <w:rPr>
      <w:rFonts w:ascii="Calibri" w:cs="Arial" w:eastAsia="Times New Roman" w:hAnsi="Calibri"/>
    </w:r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Calibri" w:cs="Arial" w:eastAsia="Times New Roman" w:hAnsi="Calibri"/>
      <w:b w:val="1"/>
    </w:rPr>
  </w:style>
  <w:style w:type="paragraph" w:styleId="GPSL1SCHEDULEHeading" w:customStyle="1">
    <w:name w:val="GPS L1 SCHEDULE Heading"/>
    <w:basedOn w:val="GPSL1CLAUSEHEADING"/>
    <w:link w:val="GPSL1SCHEDULEHeadingChar"/>
    <w:qFormat w:val="1"/>
    <w:rsid w:val="005C6957"/>
    <w:pPr>
      <w:ind w:left="360" w:hanging="360"/>
      <w:outlineLvl w:val="9"/>
    </w:pPr>
    <w:rPr>
      <w:caps w:val="0"/>
    </w:r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L2Numbered" w:customStyle="1">
    <w:name w:val="GPS L2 Numbered"/>
    <w:basedOn w:val="GPSL2NumberedBoldHeading"/>
    <w:link w:val="GPSL2NumberedChar"/>
    <w:qFormat w:val="1"/>
    <w:pPr>
      <w:tabs>
        <w:tab w:val="clear" w:pos="1134"/>
      </w:tabs>
      <w:ind w:left="720"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5C6957"/>
    <w:rPr>
      <w:rFonts w:ascii="Calibri" w:cs="Arial" w:eastAsia="STZhongsong" w:hAnsi="Calibri"/>
      <w:b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Heading8Char" w:customStyle="1">
    <w:name w:val="Heading 8 Char"/>
    <w:basedOn w:val="DefaultParagraphFont"/>
    <w:link w:val="Heading8"/>
    <w:rPr>
      <w:rFonts w:asciiTheme="majorHAnsi" w:cstheme="majorBidi" w:eastAsiaTheme="majorEastAsia" w:hAnsiTheme="majorHAnsi"/>
      <w:color w:val="404040" w:themeColor="text1" w:themeTint="0000BF"/>
      <w:sz w:val="20"/>
      <w:szCs w:val="20"/>
    </w:rPr>
  </w:style>
  <w:style w:type="character" w:styleId="Heading5Char" w:customStyle="1">
    <w:name w:val="Heading 5 Char"/>
    <w:basedOn w:val="DefaultParagraphFont"/>
    <w:link w:val="Heading5"/>
    <w:rPr>
      <w:rFonts w:ascii="Arial" w:cs="Times New Roman" w:eastAsia="Times New Roman" w:hAnsi="Arial"/>
    </w:rPr>
  </w:style>
  <w:style w:type="character" w:styleId="Heading6Char" w:customStyle="1">
    <w:name w:val="Heading 6 Char"/>
    <w:basedOn w:val="DefaultParagraphFont"/>
    <w:link w:val="Heading6"/>
    <w:rPr>
      <w:rFonts w:ascii="Arial" w:cs="Times New Roman" w:eastAsia="Times New Roman" w:hAnsi="Arial"/>
    </w:rPr>
  </w:style>
  <w:style w:type="character" w:styleId="Heading7Char" w:customStyle="1">
    <w:name w:val="Heading 7 Char"/>
    <w:basedOn w:val="DefaultParagraphFont"/>
    <w:link w:val="Heading7"/>
    <w:rPr>
      <w:rFonts w:ascii="Arial" w:cs="Times New Roman" w:eastAsia="Times New Roman" w:hAnsi="Arial"/>
    </w:rPr>
  </w:style>
  <w:style w:type="numbering" w:styleId="WWOutlineListStyle8" w:customStyle="1">
    <w:name w:val="WW_OutlineListStyle_8"/>
    <w:basedOn w:val="NoList"/>
    <w:pPr>
      <w:numPr>
        <w:numId w:val="4"/>
      </w:numPr>
    </w:pPr>
  </w:style>
  <w:style w:type="character" w:styleId="Hyperlink">
    <w:name w:val="Hyperlink"/>
    <w:basedOn w:val="DefaultParagraphFont"/>
    <w:uiPriority w:val="99"/>
    <w:unhideWhenUsed w:val="1"/>
    <w:rPr>
      <w:color w:val="0000ff" w:themeColor="hyperlink"/>
      <w:u w:val="single"/>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style>
  <w:style w:type="paragraph" w:styleId="GPSL2numberedclause" w:customStyle="1">
    <w:name w:val="GPS L2 numbered clause"/>
    <w:basedOn w:val="Normal"/>
    <w:link w:val="GPSL2numberedclauseChar1"/>
    <w:qFormat w:val="1"/>
    <w:pPr>
      <w:tabs>
        <w:tab w:val="num" w:pos="720"/>
        <w:tab w:val="left" w:pos="1134"/>
      </w:tabs>
      <w:adjustRightInd w:val="0"/>
      <w:spacing w:after="120" w:before="120" w:line="240" w:lineRule="auto"/>
      <w:ind w:left="720" w:hanging="720"/>
      <w:jc w:val="both"/>
    </w:pPr>
    <w:rPr>
      <w:rFonts w:ascii="Calibri" w:cs="Arial" w:eastAsia="Times New Roman" w:hAnsi="Calibri"/>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621-taking-account-of-carbon-reduction-plans-in-the-procurement-of-major-government-contracts" TargetMode="External"/><Relationship Id="rId8" Type="http://schemas.openxmlformats.org/officeDocument/2006/relationships/hyperlink" Target="https://www.gov.uk/government/publications/crown-commercial-service-supplier-logo-and-brand-guidelin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2cReIZkc/8hENgcVrFCwy7EXHfw==">AMUW2mVzna5pHfyAM93TGJ+7nFMyOO4WFMwo9UKW7UVy0DBDAuJgmtp/Wz+beT9mMlHBVoYrZt+lqOTcTaJ1vFzCKFKUa5hazv6Dkv41C7fjsDx9cQzm13vxKDS4Dxg3U+DYsY1j9ih2OzifaGtF80KchSGigsTqQV9K8K2Z5PN21nlSbbgy/AHLm+M0eDbQp/Xcem8/Xf9TT+oeCwQZBkbvSSo3PdAekwykQr/Kp+j+6BbKvc7g+uU=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2020-10-06T15:38:00Z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